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D09747D" w:rsidR="001A53D6" w:rsidRPr="00C66E4D" w:rsidRDefault="009E4A1D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9E4A1D">
              <w:rPr>
                <w:rFonts w:ascii="Times New Roman" w:hAnsi="Times New Roman" w:cs="Times New Roman"/>
                <w:b/>
                <w:color w:val="000000" w:themeColor="text1"/>
              </w:rPr>
              <w:t>JCRTO-2933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6AC5A3BB" w:rsidR="003069E0" w:rsidRPr="00C66E4D" w:rsidRDefault="009E4A1D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9E4A1D">
              <w:rPr>
                <w:rFonts w:ascii="Times New Roman" w:hAnsi="Times New Roman" w:cs="Times New Roman"/>
                <w:b/>
                <w:color w:val="000000" w:themeColor="text1"/>
              </w:rPr>
              <w:t>Ombor</w:t>
            </w:r>
            <w:proofErr w:type="spellEnd"/>
            <w:r w:rsidRPr="009E4A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Jerry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0010C0A4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41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Mitigation of CRPC Cells Invasiveness via the </w:t>
            </w:r>
            <w:proofErr w:type="spellStart"/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Downregulation</w:t>
            </w:r>
            <w:proofErr w:type="spellEnd"/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of Hsp27 transcription and stress-induced </w:t>
            </w:r>
            <w:proofErr w:type="spellStart"/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signaling</w:t>
            </w:r>
            <w:proofErr w:type="spellEnd"/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pathways with JOMD-1307 </w:t>
            </w:r>
            <w:proofErr w:type="spellStart"/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Theranostic</w:t>
            </w:r>
            <w:proofErr w:type="spellEnd"/>
            <w:r w:rsidR="009E4A1D" w:rsidRPr="009E4A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Nanoparticles</w:t>
            </w:r>
          </w:p>
          <w:p w14:paraId="6DAFADD3" w14:textId="655A1324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E4A1D" w:rsidRPr="009E4A1D">
              <w:rPr>
                <w:rFonts w:ascii="Times New Roman" w:hAnsi="Times New Roman" w:cs="Times New Roman"/>
                <w:color w:val="000000" w:themeColor="text1"/>
              </w:rPr>
              <w:t>The manuscript presents significant and promising findings regarding the use of JOMD-1307 in CRPC treatment. By addressing the clarity, statistical detail, and integration of figures, the manus</w:t>
            </w:r>
            <w:r w:rsidR="009E4A1D">
              <w:rPr>
                <w:rFonts w:ascii="Times New Roman" w:hAnsi="Times New Roman" w:cs="Times New Roman"/>
                <w:color w:val="000000" w:themeColor="text1"/>
              </w:rPr>
              <w:t xml:space="preserve">cript </w:t>
            </w:r>
            <w:proofErr w:type="gramStart"/>
            <w:r w:rsidR="009E4A1D">
              <w:rPr>
                <w:rFonts w:ascii="Times New Roman" w:hAnsi="Times New Roman" w:cs="Times New Roman"/>
                <w:color w:val="000000" w:themeColor="text1"/>
              </w:rPr>
              <w:t>could be further improved</w:t>
            </w:r>
            <w:proofErr w:type="gramEnd"/>
            <w:r w:rsidR="009E4A1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63C7FA3" w14:textId="30C4AD12" w:rsidR="00424519" w:rsidRPr="009E4A1D" w:rsidRDefault="009E4A1D" w:rsidP="009E4A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topic is highly relevant, addressing the critical issue of therapy resistance in prostate cancer, particularly the challenging CRPC subtype.</w:t>
            </w:r>
          </w:p>
          <w:p w14:paraId="043049BC" w14:textId="754051C7" w:rsidR="009E4A1D" w:rsidRPr="009E4A1D" w:rsidRDefault="009E4A1D" w:rsidP="009E4A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introduces JOMD-1307, a novel small molecule with promising </w:t>
            </w:r>
            <w:proofErr w:type="spellStart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theranostic</w:t>
            </w:r>
            <w:proofErr w:type="spellEnd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properties, </w:t>
            </w:r>
            <w:proofErr w:type="gramStart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showcasing</w:t>
            </w:r>
            <w:proofErr w:type="gramEnd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its potential to enhance CRPC treatment by targeting specific molecular pathways.</w:t>
            </w:r>
          </w:p>
          <w:p w14:paraId="3F8E43C4" w14:textId="4394958F" w:rsidR="009E4A1D" w:rsidRPr="009E4A1D" w:rsidRDefault="009E4A1D" w:rsidP="009E4A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Include more </w:t>
            </w:r>
            <w:proofErr w:type="gramStart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context</w:t>
            </w:r>
            <w:proofErr w:type="gramEnd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on the current challenges in CRPC treatment. Briefly discuss why targeting Hsp27 and stress-induced </w:t>
            </w:r>
            <w:proofErr w:type="spellStart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signaling</w:t>
            </w:r>
            <w:proofErr w:type="spellEnd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pathways is a novel and critical approach.</w:t>
            </w:r>
          </w:p>
          <w:p w14:paraId="363A5A54" w14:textId="685E65A3" w:rsidR="009E4A1D" w:rsidRPr="009E4A1D" w:rsidRDefault="009E4A1D" w:rsidP="009E4A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more detail in the methods section regarding the preparation of JOMD-1307 and its administration in the experiments. This will help in replicating the study and understanding the nuances of the methodology.</w:t>
            </w:r>
          </w:p>
          <w:p w14:paraId="086E004D" w14:textId="67395305" w:rsidR="009E4A1D" w:rsidRPr="009E4A1D" w:rsidRDefault="009E4A1D" w:rsidP="009E4A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Make a stronger connection between the experimental findings and potential clinical applications. Discuss how JOMD-1307 </w:t>
            </w:r>
            <w:proofErr w:type="gramStart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integrated</w:t>
            </w:r>
            <w:proofErr w:type="gramEnd"/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into existing treatment regimens for CRPC.</w:t>
            </w:r>
          </w:p>
          <w:p w14:paraId="1D32D929" w14:textId="095A577E" w:rsidR="009E4A1D" w:rsidRPr="009E4A1D" w:rsidRDefault="009E4A1D" w:rsidP="009E4A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4A1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specific suggestions for future research, such as further in vivo studies or clinical trials to validate the findings in a larger, more diverse population.</w:t>
            </w:r>
          </w:p>
          <w:p w14:paraId="3239BDBF" w14:textId="77777777" w:rsidR="009E4A1D" w:rsidRDefault="009E4A1D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40F26C3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E6414" w14:textId="77777777" w:rsidR="00FA566C" w:rsidRDefault="00FA566C" w:rsidP="00F65AB0">
      <w:pPr>
        <w:spacing w:after="0" w:line="240" w:lineRule="auto"/>
      </w:pPr>
      <w:r>
        <w:separator/>
      </w:r>
    </w:p>
  </w:endnote>
  <w:endnote w:type="continuationSeparator" w:id="0">
    <w:p w14:paraId="519FB4D1" w14:textId="77777777" w:rsidR="00FA566C" w:rsidRDefault="00FA566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E5BF8" w14:textId="77777777" w:rsidR="00FA566C" w:rsidRDefault="00FA566C" w:rsidP="00F65AB0">
      <w:pPr>
        <w:spacing w:after="0" w:line="240" w:lineRule="auto"/>
      </w:pPr>
      <w:r>
        <w:separator/>
      </w:r>
    </w:p>
  </w:footnote>
  <w:footnote w:type="continuationSeparator" w:id="0">
    <w:p w14:paraId="27B8F58D" w14:textId="77777777" w:rsidR="00FA566C" w:rsidRDefault="00FA566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32193"/>
    <w:multiLevelType w:val="hybridMultilevel"/>
    <w:tmpl w:val="96522F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6"/>
  </w:num>
  <w:num w:numId="5">
    <w:abstractNumId w:val="9"/>
  </w:num>
  <w:num w:numId="6">
    <w:abstractNumId w:val="11"/>
  </w:num>
  <w:num w:numId="7">
    <w:abstractNumId w:val="17"/>
  </w:num>
  <w:num w:numId="8">
    <w:abstractNumId w:val="3"/>
  </w:num>
  <w:num w:numId="9">
    <w:abstractNumId w:val="13"/>
  </w:num>
  <w:num w:numId="10">
    <w:abstractNumId w:val="18"/>
  </w:num>
  <w:num w:numId="11">
    <w:abstractNumId w:val="20"/>
  </w:num>
  <w:num w:numId="12">
    <w:abstractNumId w:val="5"/>
  </w:num>
  <w:num w:numId="13">
    <w:abstractNumId w:val="15"/>
  </w:num>
  <w:num w:numId="14">
    <w:abstractNumId w:val="2"/>
  </w:num>
  <w:num w:numId="15">
    <w:abstractNumId w:val="10"/>
  </w:num>
  <w:num w:numId="16">
    <w:abstractNumId w:val="12"/>
  </w:num>
  <w:num w:numId="17">
    <w:abstractNumId w:val="4"/>
  </w:num>
  <w:num w:numId="18">
    <w:abstractNumId w:val="21"/>
  </w:num>
  <w:num w:numId="19">
    <w:abstractNumId w:val="8"/>
  </w:num>
  <w:num w:numId="20">
    <w:abstractNumId w:val="7"/>
  </w:num>
  <w:num w:numId="21">
    <w:abstractNumId w:val="14"/>
  </w:num>
  <w:num w:numId="2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4A1D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A566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FA4F3-9018-4EA3-AF84-D98B5A39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2024-09-03T06:16:00Z</dcterms:created>
  <dcterms:modified xsi:type="dcterms:W3CDTF">2024-09-03T06:16:00Z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